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5F" w:rsidRPr="00AA525F" w:rsidRDefault="00AA525F" w:rsidP="00AA525F">
      <w:pPr>
        <w:pStyle w:val="berschrift1"/>
        <w:jc w:val="right"/>
        <w:rPr>
          <w:sz w:val="28"/>
          <w:szCs w:val="28"/>
        </w:rPr>
      </w:pPr>
      <w:bookmarkStart w:id="0" w:name="_GoBack"/>
      <w:bookmarkEnd w:id="0"/>
      <w:r w:rsidRPr="00AA525F">
        <w:rPr>
          <w:sz w:val="28"/>
          <w:szCs w:val="28"/>
        </w:rPr>
        <w:t>Der Bürgermeister</w:t>
      </w:r>
    </w:p>
    <w:p w:rsidR="00794E28" w:rsidRDefault="000875AE" w:rsidP="00330C62">
      <w:pPr>
        <w:pStyle w:val="berschrift1"/>
        <w:jc w:val="center"/>
      </w:pPr>
      <w:r w:rsidRPr="00A256CB">
        <w:rPr>
          <w:noProof/>
        </w:rPr>
        <w:t>Beschlussvorlage</w:t>
      </w:r>
    </w:p>
    <w:p w:rsidR="00794E28" w:rsidRDefault="00794E28">
      <w:pPr>
        <w:rPr>
          <w:b/>
        </w:rPr>
      </w:pPr>
    </w:p>
    <w:p w:rsidR="00794E28" w:rsidRDefault="00794E28">
      <w:pPr>
        <w:jc w:val="right"/>
        <w:rPr>
          <w:b/>
        </w:rPr>
      </w:pPr>
      <w:r>
        <w:rPr>
          <w:b/>
        </w:rPr>
        <w:t xml:space="preserve">Vorlage Nr.: </w:t>
      </w:r>
      <w:bookmarkStart w:id="1" w:name="FLD_VONAME"/>
      <w:r w:rsidR="000875AE" w:rsidRPr="00A256CB">
        <w:rPr>
          <w:b/>
          <w:noProof/>
        </w:rPr>
        <w:t>19/StädtePl/192/BV</w:t>
      </w:r>
      <w:bookmarkEnd w:id="1"/>
    </w:p>
    <w:p w:rsidR="00794E28" w:rsidRPr="00330C62" w:rsidRDefault="00794E28"/>
    <w:p w:rsidR="009A0F0E" w:rsidRPr="00330C62" w:rsidRDefault="009A0F0E"/>
    <w:tbl>
      <w:tblPr>
        <w:tblW w:w="9498"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60"/>
        <w:gridCol w:w="4961"/>
        <w:gridCol w:w="1276"/>
        <w:gridCol w:w="1701"/>
      </w:tblGrid>
      <w:tr w:rsidR="00794E28">
        <w:trPr>
          <w:trHeight w:hRule="exact" w:val="240"/>
        </w:trPr>
        <w:tc>
          <w:tcPr>
            <w:tcW w:w="1560" w:type="dxa"/>
          </w:tcPr>
          <w:p w:rsidR="00794E28" w:rsidRDefault="009548F5">
            <w:pPr>
              <w:pStyle w:val="Kopfzeile"/>
              <w:tabs>
                <w:tab w:val="clear" w:pos="4536"/>
                <w:tab w:val="clear" w:pos="9072"/>
              </w:tabs>
            </w:pPr>
            <w:r>
              <w:t>Federführung</w:t>
            </w:r>
            <w:r w:rsidR="00794E28">
              <w:t>:</w:t>
            </w:r>
          </w:p>
        </w:tc>
        <w:tc>
          <w:tcPr>
            <w:tcW w:w="4961" w:type="dxa"/>
          </w:tcPr>
          <w:p w:rsidR="00794E28" w:rsidRDefault="000875AE">
            <w:pPr>
              <w:pStyle w:val="Kopfzeile"/>
              <w:tabs>
                <w:tab w:val="clear" w:pos="4536"/>
                <w:tab w:val="clear" w:pos="9072"/>
              </w:tabs>
            </w:pPr>
            <w:r w:rsidRPr="00A256CB">
              <w:rPr>
                <w:noProof/>
              </w:rPr>
              <w:t>FD32 Städteplanung</w:t>
            </w:r>
          </w:p>
        </w:tc>
        <w:tc>
          <w:tcPr>
            <w:tcW w:w="1276" w:type="dxa"/>
          </w:tcPr>
          <w:p w:rsidR="00794E28" w:rsidRDefault="00794E28">
            <w:pPr>
              <w:pStyle w:val="Kopfzeile"/>
              <w:tabs>
                <w:tab w:val="clear" w:pos="4536"/>
                <w:tab w:val="clear" w:pos="9072"/>
              </w:tabs>
            </w:pPr>
            <w:r>
              <w:t>Datum:</w:t>
            </w:r>
          </w:p>
        </w:tc>
        <w:tc>
          <w:tcPr>
            <w:tcW w:w="1701" w:type="dxa"/>
          </w:tcPr>
          <w:p w:rsidR="00794E28" w:rsidRDefault="000875AE">
            <w:pPr>
              <w:pStyle w:val="Kopfzeile"/>
              <w:tabs>
                <w:tab w:val="clear" w:pos="4536"/>
                <w:tab w:val="clear" w:pos="9072"/>
              </w:tabs>
            </w:pPr>
            <w:r w:rsidRPr="00A256CB">
              <w:rPr>
                <w:noProof/>
              </w:rPr>
              <w:t>30.10.2019</w:t>
            </w:r>
          </w:p>
        </w:tc>
      </w:tr>
    </w:tbl>
    <w:p w:rsidR="00794E28" w:rsidRDefault="00794E28"/>
    <w:p w:rsidR="00794E28" w:rsidRDefault="00794E28">
      <w:pPr>
        <w:pStyle w:val="Kopfzeile"/>
        <w:tabs>
          <w:tab w:val="clear" w:pos="4536"/>
          <w:tab w:val="clear" w:pos="9072"/>
        </w:tabs>
      </w:pPr>
    </w:p>
    <w:tbl>
      <w:tblPr>
        <w:tblW w:w="9498" w:type="dxa"/>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3260"/>
        <w:gridCol w:w="2977"/>
      </w:tblGrid>
      <w:tr w:rsidR="00794E28">
        <w:trPr>
          <w:cantSplit/>
          <w:trHeight w:val="530"/>
        </w:trPr>
        <w:tc>
          <w:tcPr>
            <w:tcW w:w="3261" w:type="dxa"/>
          </w:tcPr>
          <w:p w:rsidR="00794E28" w:rsidRPr="00794E28" w:rsidRDefault="00794E28">
            <w:pPr>
              <w:spacing w:before="120" w:after="120"/>
              <w:rPr>
                <w:b/>
              </w:rPr>
            </w:pPr>
            <w:r>
              <w:rPr>
                <w:b/>
              </w:rPr>
              <w:t>Beratungsfolge</w:t>
            </w:r>
          </w:p>
        </w:tc>
        <w:tc>
          <w:tcPr>
            <w:tcW w:w="3260" w:type="dxa"/>
          </w:tcPr>
          <w:p w:rsidR="00794E28" w:rsidRDefault="00794E28">
            <w:pPr>
              <w:pStyle w:val="Kopfzeile"/>
              <w:tabs>
                <w:tab w:val="clear" w:pos="4536"/>
                <w:tab w:val="clear" w:pos="9072"/>
              </w:tabs>
              <w:spacing w:before="120" w:after="120"/>
              <w:rPr>
                <w:b/>
              </w:rPr>
            </w:pPr>
            <w:r>
              <w:rPr>
                <w:b/>
              </w:rPr>
              <w:t>Termin</w:t>
            </w:r>
          </w:p>
        </w:tc>
        <w:tc>
          <w:tcPr>
            <w:tcW w:w="2977" w:type="dxa"/>
          </w:tcPr>
          <w:p w:rsidR="00794E28" w:rsidRDefault="00794E28">
            <w:pPr>
              <w:spacing w:before="120" w:after="120"/>
              <w:rPr>
                <w:b/>
              </w:rPr>
            </w:pPr>
          </w:p>
        </w:tc>
      </w:tr>
      <w:tr w:rsidR="000875AE">
        <w:tblPrEx>
          <w:tblLook w:val="01E0" w:firstRow="1" w:lastRow="1" w:firstColumn="1" w:lastColumn="1" w:noHBand="0" w:noVBand="0"/>
        </w:tblPrEx>
        <w:trPr>
          <w:cantSplit/>
        </w:trPr>
        <w:tc>
          <w:tcPr>
            <w:tcW w:w="3261" w:type="dxa"/>
          </w:tcPr>
          <w:p w:rsidR="000875AE" w:rsidRDefault="000875AE">
            <w:bookmarkStart w:id="2" w:name="Zuständig"/>
            <w:bookmarkStart w:id="3" w:name="Typ"/>
            <w:bookmarkEnd w:id="2"/>
            <w:bookmarkEnd w:id="3"/>
            <w:r>
              <w:t>Bauausschuss</w:t>
            </w:r>
          </w:p>
        </w:tc>
        <w:tc>
          <w:tcPr>
            <w:tcW w:w="3260" w:type="dxa"/>
          </w:tcPr>
          <w:p w:rsidR="000875AE" w:rsidRDefault="000875AE">
            <w:bookmarkStart w:id="4" w:name="Datum"/>
            <w:bookmarkEnd w:id="4"/>
            <w:r>
              <w:t>14.11.2019</w:t>
            </w:r>
          </w:p>
        </w:tc>
        <w:tc>
          <w:tcPr>
            <w:tcW w:w="2977" w:type="dxa"/>
          </w:tcPr>
          <w:p w:rsidR="000875AE" w:rsidRDefault="000875AE">
            <w:bookmarkStart w:id="5" w:name="Ostatus"/>
            <w:bookmarkStart w:id="6" w:name="Nummer"/>
            <w:bookmarkEnd w:id="5"/>
            <w:bookmarkEnd w:id="6"/>
          </w:p>
        </w:tc>
      </w:tr>
    </w:tbl>
    <w:p w:rsidR="00794E28" w:rsidRDefault="00794E28" w:rsidP="00330C62">
      <w:bookmarkStart w:id="7" w:name="Beratungsfolge"/>
      <w:bookmarkEnd w:id="7"/>
    </w:p>
    <w:p w:rsidR="00794E28" w:rsidRDefault="00794E28" w:rsidP="00330C62"/>
    <w:p w:rsidR="00794E28" w:rsidRDefault="00794E28" w:rsidP="00330C62"/>
    <w:p w:rsidR="00794E28" w:rsidRDefault="007976A1" w:rsidP="00330C62">
      <w:pPr>
        <w:rPr>
          <w:b/>
        </w:rPr>
      </w:pPr>
      <w:r>
        <w:rPr>
          <w:b/>
        </w:rPr>
        <w:t>Bezeichnung</w:t>
      </w:r>
    </w:p>
    <w:p w:rsidR="00794E28" w:rsidRPr="00A1171B" w:rsidRDefault="000875AE" w:rsidP="00330C62">
      <w:pPr>
        <w:rPr>
          <w:b/>
          <w:sz w:val="24"/>
          <w:szCs w:val="24"/>
        </w:rPr>
      </w:pPr>
      <w:r w:rsidRPr="00A256CB">
        <w:rPr>
          <w:b/>
          <w:noProof/>
          <w:sz w:val="24"/>
          <w:szCs w:val="24"/>
        </w:rPr>
        <w:t>Aufstellung der 2. Änderung des Bebauungsplanes Nr. 9 der Stadt Heide (Gebiet südlich der Blumenstraße, östlich der Bebauung am Rudolf-Harbig-Weg und nördlich der Bebauung Jahnstraße) - Aufstellungsbeschluss</w:t>
      </w:r>
    </w:p>
    <w:p w:rsidR="009A4C19" w:rsidRDefault="009A4C19" w:rsidP="00330C62"/>
    <w:p w:rsidR="000875AE" w:rsidRDefault="000875AE" w:rsidP="00404CDD">
      <w:pPr>
        <w:rPr>
          <w:rFonts w:cs="Arial"/>
          <w:b/>
          <w:bCs/>
          <w:u w:val="single"/>
        </w:rPr>
      </w:pPr>
      <w:bookmarkStart w:id="8" w:name="Beschlußvorschlag"/>
      <w:r>
        <w:rPr>
          <w:rFonts w:cs="Arial"/>
          <w:b/>
          <w:bCs/>
          <w:u w:val="single"/>
        </w:rPr>
        <w:t>Beschlussvorschlag:</w:t>
      </w:r>
    </w:p>
    <w:p w:rsidR="000875AE" w:rsidRDefault="000875AE" w:rsidP="00404CDD">
      <w:pPr>
        <w:rPr>
          <w:rFonts w:cs="Arial"/>
          <w:b/>
          <w:bCs/>
          <w:u w:val="single"/>
        </w:rPr>
      </w:pPr>
    </w:p>
    <w:p w:rsidR="000875AE" w:rsidRPr="00FE5ABF" w:rsidRDefault="000875AE" w:rsidP="000875AE">
      <w:pPr>
        <w:numPr>
          <w:ilvl w:val="0"/>
          <w:numId w:val="2"/>
        </w:numPr>
        <w:spacing w:line="276" w:lineRule="auto"/>
        <w:ind w:left="567" w:hanging="567"/>
        <w:contextualSpacing/>
        <w:jc w:val="both"/>
        <w:rPr>
          <w:rFonts w:cs="Arial"/>
          <w:color w:val="000000"/>
          <w:szCs w:val="22"/>
        </w:rPr>
      </w:pPr>
      <w:r w:rsidRPr="00FE5ABF">
        <w:rPr>
          <w:rFonts w:cs="Arial"/>
          <w:color w:val="000000"/>
          <w:szCs w:val="22"/>
        </w:rPr>
        <w:t>Für das Gebiet „</w:t>
      </w:r>
      <w:r w:rsidRPr="00FE5ABF">
        <w:rPr>
          <w:noProof/>
          <w:szCs w:val="22"/>
        </w:rPr>
        <w:t xml:space="preserve">südlich der Blumenstraße, östlich der Bebauung am Rudolf-Harbig-Weg und nördlich der Bebauung Jahnstraße“ </w:t>
      </w:r>
      <w:r w:rsidRPr="00FE5ABF">
        <w:rPr>
          <w:rFonts w:cs="Arial"/>
          <w:color w:val="000000"/>
          <w:szCs w:val="22"/>
        </w:rPr>
        <w:t>wird die 2. Änderung des Bebauungsplanes Nr. 9 der Stadt Heide als Bebauungsplan der Innenentwicklung im beschleunigten Verfahren (§ 13 a Baugesetzbuch -BauGB-) aufgestellt. Eine Umweltprüfung nach § 2 Abs. 4 BauGB wird nicht durchgeführt.</w:t>
      </w:r>
    </w:p>
    <w:p w:rsidR="000875AE" w:rsidRPr="00FE5ABF" w:rsidRDefault="000875AE" w:rsidP="00FE5ABF">
      <w:pPr>
        <w:spacing w:line="276" w:lineRule="auto"/>
        <w:jc w:val="both"/>
        <w:rPr>
          <w:rFonts w:cs="Arial"/>
          <w:color w:val="000000"/>
          <w:szCs w:val="22"/>
        </w:rPr>
      </w:pPr>
    </w:p>
    <w:p w:rsidR="000875AE" w:rsidRPr="00FE5ABF" w:rsidRDefault="000875AE" w:rsidP="00FE5ABF">
      <w:pPr>
        <w:spacing w:line="276" w:lineRule="auto"/>
        <w:ind w:left="567" w:hanging="567"/>
        <w:jc w:val="both"/>
        <w:rPr>
          <w:rFonts w:cs="Arial"/>
          <w:color w:val="000000"/>
          <w:szCs w:val="22"/>
        </w:rPr>
      </w:pPr>
      <w:r w:rsidRPr="00FE5ABF">
        <w:rPr>
          <w:rFonts w:cs="Arial"/>
          <w:color w:val="000000"/>
          <w:szCs w:val="22"/>
        </w:rPr>
        <w:t xml:space="preserve"> </w:t>
      </w:r>
      <w:r w:rsidRPr="00FE5ABF">
        <w:rPr>
          <w:rFonts w:cs="Arial"/>
          <w:color w:val="000000"/>
          <w:szCs w:val="22"/>
        </w:rPr>
        <w:tab/>
        <w:t>Es wird folgendes Planungsziel verfolgt:</w:t>
      </w:r>
    </w:p>
    <w:p w:rsidR="000875AE" w:rsidRPr="00FE5ABF" w:rsidRDefault="000875AE" w:rsidP="00FE5ABF">
      <w:pPr>
        <w:spacing w:line="276" w:lineRule="auto"/>
        <w:jc w:val="both"/>
        <w:rPr>
          <w:rFonts w:cs="Arial"/>
          <w:color w:val="000000"/>
          <w:szCs w:val="22"/>
        </w:rPr>
      </w:pPr>
    </w:p>
    <w:p w:rsidR="000875AE" w:rsidRPr="00FE5ABF" w:rsidRDefault="000875AE" w:rsidP="000875AE">
      <w:pPr>
        <w:numPr>
          <w:ilvl w:val="0"/>
          <w:numId w:val="1"/>
        </w:numPr>
        <w:spacing w:line="276" w:lineRule="auto"/>
        <w:jc w:val="both"/>
        <w:rPr>
          <w:rFonts w:cs="Arial"/>
          <w:szCs w:val="22"/>
        </w:rPr>
      </w:pPr>
      <w:r w:rsidRPr="00FE5ABF">
        <w:rPr>
          <w:rFonts w:cs="Arial"/>
          <w:color w:val="000000"/>
          <w:szCs w:val="22"/>
        </w:rPr>
        <w:t>Schaffung der planungsrechtlichen Voraussetzungen</w:t>
      </w:r>
      <w:r>
        <w:rPr>
          <w:rFonts w:cs="Arial"/>
          <w:color w:val="000000"/>
          <w:szCs w:val="22"/>
        </w:rPr>
        <w:t xml:space="preserve"> </w:t>
      </w:r>
      <w:r w:rsidRPr="00FE5ABF">
        <w:rPr>
          <w:rFonts w:cs="Arial"/>
          <w:color w:val="000000"/>
          <w:szCs w:val="22"/>
        </w:rPr>
        <w:t xml:space="preserve">für </w:t>
      </w:r>
      <w:r>
        <w:rPr>
          <w:rFonts w:cs="Arial"/>
          <w:color w:val="000000"/>
          <w:szCs w:val="22"/>
        </w:rPr>
        <w:t>die Entwicklung eines Allgemeinen</w:t>
      </w:r>
      <w:r w:rsidRPr="00FE5ABF">
        <w:rPr>
          <w:rFonts w:cs="Arial"/>
          <w:color w:val="000000"/>
          <w:szCs w:val="22"/>
        </w:rPr>
        <w:t xml:space="preserve"> Wohngebiet</w:t>
      </w:r>
      <w:r>
        <w:rPr>
          <w:rFonts w:cs="Arial"/>
          <w:color w:val="000000"/>
          <w:szCs w:val="22"/>
        </w:rPr>
        <w:t>es</w:t>
      </w:r>
      <w:r w:rsidRPr="00FE5ABF">
        <w:rPr>
          <w:rFonts w:cs="Arial"/>
          <w:color w:val="000000"/>
          <w:szCs w:val="22"/>
        </w:rPr>
        <w:t xml:space="preserve"> -WA-</w:t>
      </w:r>
      <w:r>
        <w:rPr>
          <w:rFonts w:cs="Arial"/>
          <w:color w:val="000000"/>
          <w:szCs w:val="22"/>
        </w:rPr>
        <w:t xml:space="preserve"> und somit </w:t>
      </w:r>
      <w:r w:rsidRPr="00FE5ABF">
        <w:rPr>
          <w:rFonts w:cs="Arial"/>
          <w:color w:val="000000"/>
          <w:szCs w:val="22"/>
        </w:rPr>
        <w:t>Nutzbarmachung und Nachve</w:t>
      </w:r>
      <w:r>
        <w:rPr>
          <w:rFonts w:cs="Arial"/>
          <w:color w:val="000000"/>
          <w:szCs w:val="22"/>
        </w:rPr>
        <w:t>r-</w:t>
      </w:r>
      <w:r w:rsidRPr="00FE5ABF">
        <w:rPr>
          <w:rFonts w:cs="Arial"/>
          <w:color w:val="000000"/>
          <w:szCs w:val="22"/>
        </w:rPr>
        <w:t xml:space="preserve">dichtung einer derzeit als Gartenbaubetrieb genutzten innerstädtischen Fläche </w:t>
      </w:r>
    </w:p>
    <w:p w:rsidR="000875AE" w:rsidRPr="00FE5ABF" w:rsidRDefault="000875AE" w:rsidP="00FE5ABF">
      <w:pPr>
        <w:spacing w:line="276" w:lineRule="auto"/>
        <w:ind w:left="862"/>
        <w:jc w:val="both"/>
        <w:rPr>
          <w:rFonts w:cs="Arial"/>
          <w:color w:val="000000"/>
          <w:szCs w:val="22"/>
        </w:rPr>
      </w:pPr>
    </w:p>
    <w:p w:rsidR="000875AE" w:rsidRPr="00FE5ABF" w:rsidRDefault="000875AE" w:rsidP="000875AE">
      <w:pPr>
        <w:numPr>
          <w:ilvl w:val="0"/>
          <w:numId w:val="2"/>
        </w:numPr>
        <w:spacing w:line="276" w:lineRule="auto"/>
        <w:ind w:left="567" w:hanging="567"/>
        <w:contextualSpacing/>
        <w:jc w:val="both"/>
        <w:rPr>
          <w:rFonts w:cs="Arial"/>
          <w:color w:val="000000"/>
          <w:szCs w:val="22"/>
        </w:rPr>
      </w:pPr>
      <w:r w:rsidRPr="00FE5ABF">
        <w:rPr>
          <w:rFonts w:cs="Arial"/>
          <w:color w:val="000000"/>
          <w:szCs w:val="22"/>
        </w:rPr>
        <w:t xml:space="preserve">Der Aufstellungsbeschluss ist ortsüblich bekannt zu machen (§ 2 Abs. 1 </w:t>
      </w:r>
      <w:r w:rsidRPr="00FE5ABF">
        <w:rPr>
          <w:rFonts w:cs="Arial"/>
          <w:color w:val="000000"/>
          <w:szCs w:val="22"/>
        </w:rPr>
        <w:br/>
        <w:t>Satz 2 BauGB).</w:t>
      </w:r>
    </w:p>
    <w:p w:rsidR="000875AE" w:rsidRPr="00FE5ABF" w:rsidRDefault="000875AE" w:rsidP="00FE5ABF">
      <w:pPr>
        <w:spacing w:line="276" w:lineRule="auto"/>
        <w:ind w:left="720"/>
        <w:jc w:val="both"/>
        <w:rPr>
          <w:rFonts w:cs="Arial"/>
          <w:color w:val="000000"/>
          <w:szCs w:val="22"/>
        </w:rPr>
      </w:pPr>
    </w:p>
    <w:p w:rsidR="000875AE" w:rsidRPr="00FE5ABF" w:rsidRDefault="000875AE" w:rsidP="00FE5ABF">
      <w:pPr>
        <w:spacing w:line="276" w:lineRule="auto"/>
        <w:ind w:left="567" w:hanging="567"/>
        <w:jc w:val="both"/>
        <w:rPr>
          <w:rFonts w:cs="Arial"/>
          <w:color w:val="000000"/>
          <w:szCs w:val="22"/>
        </w:rPr>
      </w:pPr>
      <w:r w:rsidRPr="00FE5ABF">
        <w:rPr>
          <w:rFonts w:cs="Arial"/>
          <w:color w:val="000000"/>
          <w:szCs w:val="22"/>
        </w:rPr>
        <w:t>3.</w:t>
      </w:r>
      <w:r w:rsidRPr="00FE5ABF">
        <w:rPr>
          <w:rFonts w:cs="Arial"/>
          <w:color w:val="000000"/>
          <w:szCs w:val="22"/>
        </w:rPr>
        <w:tab/>
        <w:t>Von der frühzeitigen Unterrichtung der Öffentlichkeit u</w:t>
      </w:r>
      <w:r>
        <w:rPr>
          <w:rFonts w:cs="Arial"/>
          <w:color w:val="000000"/>
          <w:szCs w:val="22"/>
        </w:rPr>
        <w:t>nd der Erörterung nach § 3 Abs. </w:t>
      </w:r>
      <w:r w:rsidRPr="00FE5ABF">
        <w:rPr>
          <w:rFonts w:cs="Arial"/>
          <w:color w:val="000000"/>
          <w:szCs w:val="22"/>
        </w:rPr>
        <w:t>1 BauGB wird nach § 13 Abs. 2 Nr. 1 i.V.m. § 13 a Abs. 2 BauGB abgesehen.</w:t>
      </w:r>
    </w:p>
    <w:p w:rsidR="000875AE" w:rsidRPr="00FE5ABF" w:rsidRDefault="000875AE" w:rsidP="00FE5ABF">
      <w:pPr>
        <w:spacing w:line="276" w:lineRule="auto"/>
        <w:ind w:left="567" w:hanging="567"/>
        <w:jc w:val="both"/>
        <w:rPr>
          <w:rFonts w:cs="Arial"/>
          <w:color w:val="000000"/>
          <w:szCs w:val="22"/>
        </w:rPr>
      </w:pPr>
    </w:p>
    <w:p w:rsidR="000875AE" w:rsidRPr="00FE5ABF" w:rsidRDefault="000875AE" w:rsidP="00FE5ABF">
      <w:pPr>
        <w:spacing w:line="276" w:lineRule="auto"/>
        <w:ind w:left="567" w:hanging="567"/>
        <w:jc w:val="both"/>
        <w:rPr>
          <w:rFonts w:cs="Arial"/>
          <w:szCs w:val="22"/>
        </w:rPr>
      </w:pPr>
      <w:r w:rsidRPr="00FE5ABF">
        <w:rPr>
          <w:rFonts w:cs="Arial"/>
          <w:color w:val="000000"/>
          <w:szCs w:val="22"/>
        </w:rPr>
        <w:t>4.</w:t>
      </w:r>
      <w:r w:rsidRPr="00FE5ABF">
        <w:rPr>
          <w:rFonts w:cs="Arial"/>
          <w:color w:val="000000"/>
          <w:szCs w:val="22"/>
        </w:rPr>
        <w:tab/>
        <w:t>Von der frühzeitigen Unterrichtung der Behörden und sonstigen Träger öffentlicher Belange nach § 4 Abs. 1 BauGB wird nach § 13 Abs. 2 Nr. 1 i.V.m. § 13 a Abs. 2 BauGB abgesehen.</w:t>
      </w:r>
    </w:p>
    <w:p w:rsidR="000875AE" w:rsidRPr="00FE5ABF" w:rsidRDefault="000875AE" w:rsidP="00FE5ABF">
      <w:pPr>
        <w:spacing w:line="276" w:lineRule="auto"/>
        <w:jc w:val="both"/>
        <w:rPr>
          <w:rFonts w:cs="Arial"/>
          <w:szCs w:val="22"/>
        </w:rPr>
      </w:pPr>
    </w:p>
    <w:p w:rsidR="000875AE" w:rsidRPr="00FE5ABF" w:rsidRDefault="000875AE" w:rsidP="00FE5ABF">
      <w:pPr>
        <w:spacing w:line="276" w:lineRule="auto"/>
        <w:jc w:val="both"/>
        <w:rPr>
          <w:szCs w:val="22"/>
        </w:rPr>
      </w:pPr>
      <w:r w:rsidRPr="00FE5ABF">
        <w:rPr>
          <w:szCs w:val="22"/>
        </w:rPr>
        <w:t>Abstimmungsergebnis:</w:t>
      </w:r>
    </w:p>
    <w:p w:rsidR="000875AE" w:rsidRPr="00FE5ABF" w:rsidRDefault="000875AE" w:rsidP="00FE5ABF">
      <w:pPr>
        <w:spacing w:line="276" w:lineRule="auto"/>
        <w:jc w:val="both"/>
        <w:rPr>
          <w:rFonts w:cs="Arial"/>
          <w:b/>
          <w:bCs/>
          <w:szCs w:val="22"/>
          <w:u w:val="single"/>
        </w:rPr>
      </w:pPr>
    </w:p>
    <w:p w:rsidR="000875AE" w:rsidRPr="00FE5ABF" w:rsidRDefault="000875AE" w:rsidP="00FE5ABF">
      <w:pPr>
        <w:spacing w:line="276" w:lineRule="auto"/>
        <w:jc w:val="both"/>
        <w:rPr>
          <w:rFonts w:cs="Arial"/>
          <w:bCs/>
          <w:szCs w:val="22"/>
          <w:u w:val="single"/>
        </w:rPr>
      </w:pPr>
      <w:r w:rsidRPr="00FE5ABF">
        <w:rPr>
          <w:rFonts w:cs="Arial"/>
          <w:bCs/>
          <w:szCs w:val="22"/>
          <w:u w:val="single"/>
        </w:rPr>
        <w:t>Bemerkung:</w:t>
      </w:r>
    </w:p>
    <w:p w:rsidR="000875AE" w:rsidRDefault="000875AE" w:rsidP="00511C29">
      <w:pPr>
        <w:spacing w:line="276" w:lineRule="auto"/>
        <w:jc w:val="both"/>
      </w:pPr>
      <w:r w:rsidRPr="00FE5ABF">
        <w:rPr>
          <w:rFonts w:cs="Arial"/>
          <w:szCs w:val="22"/>
        </w:rPr>
        <w:t>Aufgrund des § 46 Absatz 12 i.V.m. § 22 GO waren keine / folgende Mitglieder des Bauausschusses von der Beratung und Abstimmung ausgeschlossen; sie waren weder bei der Beratung noch bei der Abstimmung anwesend.</w:t>
      </w:r>
    </w:p>
    <w:bookmarkEnd w:id="8"/>
    <w:p w:rsidR="00943601" w:rsidRDefault="00943601" w:rsidP="00330C62"/>
    <w:p w:rsidR="000875AE" w:rsidRPr="00E41C33" w:rsidRDefault="000875AE" w:rsidP="00E41C33">
      <w:pPr>
        <w:spacing w:line="276" w:lineRule="auto"/>
        <w:jc w:val="both"/>
        <w:rPr>
          <w:rFonts w:cs="Arial"/>
          <w:b/>
          <w:bCs/>
          <w:u w:val="single"/>
        </w:rPr>
      </w:pPr>
      <w:bookmarkStart w:id="9" w:name="Sachverhalt"/>
      <w:r w:rsidRPr="00E41C33">
        <w:rPr>
          <w:rFonts w:cs="Arial"/>
          <w:b/>
          <w:bCs/>
          <w:u w:val="single"/>
        </w:rPr>
        <w:t>Sachdarstellung / Stellungnahme:</w:t>
      </w:r>
    </w:p>
    <w:p w:rsidR="000875AE" w:rsidRPr="00E41C33" w:rsidRDefault="000875AE" w:rsidP="00E41C33">
      <w:pPr>
        <w:spacing w:line="276" w:lineRule="auto"/>
        <w:jc w:val="both"/>
      </w:pPr>
    </w:p>
    <w:p w:rsidR="000875AE" w:rsidRPr="00E41C33" w:rsidRDefault="000875AE" w:rsidP="00E41C33">
      <w:pPr>
        <w:spacing w:line="276" w:lineRule="auto"/>
        <w:jc w:val="both"/>
      </w:pPr>
      <w:r w:rsidRPr="00E41C33">
        <w:rPr>
          <w:szCs w:val="22"/>
        </w:rPr>
        <w:t>Der vorgesehene Plangeltungsbereich der 2. Änderung des Bebauungsplanes Nr. 9 der Stadt Heide für das</w:t>
      </w:r>
      <w:r w:rsidRPr="00E41C33">
        <w:rPr>
          <w:noProof/>
          <w:szCs w:val="22"/>
        </w:rPr>
        <w:t xml:space="preserve"> Gebiet südlich der Blumenstraße, östlich der Bebauung am Rudolf-Harbig-Weg und nördlich der Bebauung </w:t>
      </w:r>
      <w:r w:rsidRPr="00CD1A2F">
        <w:rPr>
          <w:noProof/>
          <w:szCs w:val="22"/>
        </w:rPr>
        <w:t>Jahnstraße umfasst</w:t>
      </w:r>
      <w:r>
        <w:rPr>
          <w:b/>
          <w:noProof/>
          <w:sz w:val="28"/>
        </w:rPr>
        <w:t xml:space="preserve"> </w:t>
      </w:r>
      <w:r w:rsidRPr="00E41C33">
        <w:t xml:space="preserve">eine </w:t>
      </w:r>
      <w:r>
        <w:t xml:space="preserve">Fläche </w:t>
      </w:r>
      <w:r w:rsidRPr="00E41C33">
        <w:t xml:space="preserve">von ca. 1,06 ha. </w:t>
      </w:r>
    </w:p>
    <w:p w:rsidR="000875AE" w:rsidRPr="00E41C33" w:rsidRDefault="000875AE" w:rsidP="00E41C33">
      <w:pPr>
        <w:spacing w:line="276" w:lineRule="auto"/>
        <w:jc w:val="both"/>
      </w:pPr>
    </w:p>
    <w:p w:rsidR="000875AE" w:rsidRPr="00E41C33" w:rsidRDefault="000875AE" w:rsidP="00E41C33">
      <w:pPr>
        <w:spacing w:line="276" w:lineRule="auto"/>
        <w:jc w:val="both"/>
      </w:pPr>
      <w:r w:rsidRPr="00E41C33">
        <w:t xml:space="preserve">Eine private Vorhabenträgerin beabsichtigt an dem Standort den noch vorhandenen Gartenbaubetrieb rückzubauen und stattdessen Wohnbebauung zu realisieren. Das bisherige Konzept sieht konkret die Errichtung von neun 2- bis 3-geschossigen Geschosswohnungsbauten mit insgesamt 66 Wohneinheiten und der hierfür erforderlichen Infrastruktur vor. </w:t>
      </w:r>
    </w:p>
    <w:p w:rsidR="000875AE" w:rsidRPr="00E41C33" w:rsidRDefault="000875AE" w:rsidP="00E41C33">
      <w:pPr>
        <w:spacing w:line="276" w:lineRule="auto"/>
        <w:jc w:val="both"/>
      </w:pPr>
    </w:p>
    <w:p w:rsidR="000875AE" w:rsidRPr="00E41C33" w:rsidRDefault="000875AE" w:rsidP="00E41C33">
      <w:pPr>
        <w:spacing w:line="276" w:lineRule="auto"/>
        <w:jc w:val="both"/>
      </w:pPr>
      <w:r w:rsidRPr="00E41C33">
        <w:t>Das Plangebiet ist im rechtsverbindlichen Bebauungsplan Nr. 9 der Stadt Heide als Mischgebiet -MI- und landwirtschaftliche Nutzfläche ausgewiesen. Durch die vorliegende Planung sollen die Bauflächen nunmehr insgesamt einer Nutzung als Allgemeines Wohngebiet -WA- zugeführt werden.</w:t>
      </w:r>
    </w:p>
    <w:p w:rsidR="000875AE" w:rsidRPr="00E41C33" w:rsidRDefault="000875AE" w:rsidP="00E41C33">
      <w:pPr>
        <w:spacing w:line="276" w:lineRule="auto"/>
        <w:jc w:val="both"/>
      </w:pPr>
    </w:p>
    <w:p w:rsidR="000875AE" w:rsidRPr="00E41C33" w:rsidRDefault="000875AE" w:rsidP="00E41C33">
      <w:pPr>
        <w:spacing w:line="276" w:lineRule="auto"/>
        <w:jc w:val="both"/>
      </w:pPr>
      <w:r w:rsidRPr="00E41C33">
        <w:t xml:space="preserve">Der vorliegende Plan wird als Bebauungsplan der Innenentwicklung gemäß § 13 a BauGB aufgestellt; er dient sowohl der „Wiedernutzbarmachung von Flächen“ (hier: künftig brachliegendes Betriebsgelände des Gartenbaubetriebes) wie auch der „Nachverdichtung“ zu Wohnzwecken eines innerstädtischen Quartieres. </w:t>
      </w:r>
    </w:p>
    <w:p w:rsidR="000875AE" w:rsidRPr="00E41C33" w:rsidRDefault="000875AE" w:rsidP="00E41C33">
      <w:pPr>
        <w:spacing w:line="276" w:lineRule="auto"/>
        <w:jc w:val="both"/>
      </w:pPr>
    </w:p>
    <w:p w:rsidR="000875AE" w:rsidRPr="00E41C33" w:rsidRDefault="000875AE" w:rsidP="00E41C33">
      <w:pPr>
        <w:spacing w:line="276" w:lineRule="auto"/>
        <w:jc w:val="both"/>
      </w:pPr>
      <w:r w:rsidRPr="00E41C33">
        <w:t>Der Flächennutzungsplan der Stadt Heide stellt die Flächen des Plangeltungsbereiches des Bebauungsplanes Nr. 9, 2. Än</w:t>
      </w:r>
      <w:r>
        <w:t>derung als gemischte Baufläche -</w:t>
      </w:r>
      <w:r w:rsidRPr="00E41C33">
        <w:t>M- da und wird im Rahmen einer Berichtigung angepasst. Die Bauflächen werden</w:t>
      </w:r>
      <w:r>
        <w:t xml:space="preserve"> insgesamt als Wohnbaufläche -W</w:t>
      </w:r>
      <w:r w:rsidRPr="00E41C33">
        <w:t>- dargestellt.</w:t>
      </w:r>
    </w:p>
    <w:p w:rsidR="000875AE" w:rsidRPr="00E41C33" w:rsidRDefault="000875AE" w:rsidP="00E41C33">
      <w:pPr>
        <w:spacing w:line="276" w:lineRule="auto"/>
        <w:jc w:val="both"/>
      </w:pPr>
    </w:p>
    <w:p w:rsidR="000875AE" w:rsidRPr="00E41C33" w:rsidRDefault="000875AE" w:rsidP="00E41C33">
      <w:pPr>
        <w:spacing w:line="276" w:lineRule="auto"/>
        <w:jc w:val="both"/>
      </w:pPr>
      <w:r w:rsidRPr="00E41C33">
        <w:t>Im Baulandkataster der Stadt Heide ist die Fläche nicht als Potenzialfläche vermerkt, da durch den Gartenbaubetrieb bisher keine brachliegenden Flächen vorhanden waren. Aus städtebaulicher Sicht wird eine Nachverdichtung an diesem Standort grundsätzlich begrüßt.</w:t>
      </w:r>
    </w:p>
    <w:p w:rsidR="000875AE" w:rsidRPr="00E41C33" w:rsidRDefault="000875AE" w:rsidP="00E41C33">
      <w:pPr>
        <w:spacing w:line="276" w:lineRule="auto"/>
        <w:jc w:val="both"/>
      </w:pPr>
    </w:p>
    <w:p w:rsidR="000875AE" w:rsidRPr="00E41C33" w:rsidRDefault="000875AE" w:rsidP="00E41C33">
      <w:pPr>
        <w:spacing w:line="276" w:lineRule="auto"/>
        <w:jc w:val="both"/>
      </w:pPr>
      <w:r w:rsidRPr="00E41C33">
        <w:t>Da die verkehrliche Erschließung des neuen Wohnareals über die Blumenstraße und damit im sensiblen Nahbereich der Grund- und Gemeinschaftsschule Klaus-Groth-Schule/Standort Loher Weg erfolgen soll, wurde bereits eine verkehrstechnische Stellungnahme/ Betrachtung eingeholt. Diese kommt zum Ergebnis, dass die Anbindung des Plangebietes an die Blumenstraße als verträglich eingestuft wird. Eine vertiefende Betrachtung soll im Rahmen des Bauleitplanverfahrens erfolgen.</w:t>
      </w:r>
    </w:p>
    <w:p w:rsidR="000875AE" w:rsidRPr="00E41C33" w:rsidRDefault="000875AE" w:rsidP="00E41C33">
      <w:pPr>
        <w:spacing w:line="276" w:lineRule="auto"/>
        <w:jc w:val="both"/>
      </w:pPr>
    </w:p>
    <w:p w:rsidR="000875AE" w:rsidRPr="00E41C33" w:rsidRDefault="000875AE" w:rsidP="00E41C33">
      <w:pPr>
        <w:spacing w:line="276" w:lineRule="auto"/>
        <w:jc w:val="both"/>
      </w:pPr>
      <w:r w:rsidRPr="00E41C33">
        <w:t xml:space="preserve">Die vorliegende Planung entspricht grundsätzlich den definierten, fortgeschriebenen Schwerpunkten der am 18.12.2012 paraphierten Schlussvereinbarung der Stadt-Umland-Kooperation (SUK). </w:t>
      </w:r>
    </w:p>
    <w:p w:rsidR="000875AE" w:rsidRPr="00E41C33" w:rsidRDefault="000875AE" w:rsidP="00E41C33">
      <w:pPr>
        <w:spacing w:line="276" w:lineRule="auto"/>
        <w:jc w:val="both"/>
      </w:pPr>
      <w:r w:rsidRPr="00E41C33">
        <w:t>Eine Abstimmung in der Zentralen Lenkungsgruppe SUK soll noch erfolgen.</w:t>
      </w:r>
      <w:r w:rsidRPr="00E41C33">
        <w:t> </w:t>
      </w:r>
    </w:p>
    <w:p w:rsidR="000875AE" w:rsidRPr="00E41C33" w:rsidRDefault="000875AE" w:rsidP="00E41C33">
      <w:pPr>
        <w:spacing w:line="276" w:lineRule="auto"/>
        <w:jc w:val="both"/>
      </w:pPr>
    </w:p>
    <w:p w:rsidR="000875AE" w:rsidRPr="00E41C33" w:rsidRDefault="000875AE" w:rsidP="00E41C33">
      <w:pPr>
        <w:spacing w:line="276" w:lineRule="auto"/>
        <w:jc w:val="both"/>
      </w:pPr>
      <w:r w:rsidRPr="00E41C33">
        <w:lastRenderedPageBreak/>
        <w:t>Da die Aufstellung der 2. Änderung des Bebauungsplanes Nr. 9 durch die Planungsabsicht eines privaten Vorhabenträgers ausgelöst wird, entstehen der Stadt Heide durch die Planung und Umsetzung der Planungsinhalte einschließlich Erschließung keine Kosten. Mit dem Vorhabenträger wird ein entsprechender städtebaulicher Vertrag geschlossen.</w:t>
      </w:r>
    </w:p>
    <w:p w:rsidR="000875AE" w:rsidRPr="00E41C33" w:rsidRDefault="000875AE" w:rsidP="00E41C33">
      <w:pPr>
        <w:spacing w:line="276" w:lineRule="auto"/>
        <w:jc w:val="both"/>
      </w:pPr>
    </w:p>
    <w:p w:rsidR="000875AE" w:rsidRDefault="000875AE" w:rsidP="00CD1A2F">
      <w:pPr>
        <w:spacing w:line="276" w:lineRule="auto"/>
        <w:jc w:val="both"/>
      </w:pPr>
      <w:r w:rsidRPr="00E41C33">
        <w:t>Weitere Ausführungen zur Aufstellung der 2. Änderung des Bebauungsplanes Nr. 9 der Stadt Heide erfolgen im Rahmen der Bauausschusssitzung.</w:t>
      </w:r>
    </w:p>
    <w:bookmarkEnd w:id="9"/>
    <w:p w:rsidR="00794E28" w:rsidRDefault="00794E28" w:rsidP="00330C62"/>
    <w:p w:rsidR="00794E28" w:rsidRDefault="00794E28" w:rsidP="00330C62">
      <w:bookmarkStart w:id="10" w:name="FAuswirkung"/>
      <w:bookmarkEnd w:id="10"/>
    </w:p>
    <w:p w:rsidR="000B79DC" w:rsidRDefault="000B79DC" w:rsidP="00330C62">
      <w:bookmarkStart w:id="11" w:name="Anlagen"/>
      <w:bookmarkStart w:id="12" w:name="Anlage"/>
      <w:bookmarkEnd w:id="11"/>
      <w:bookmarkEnd w:id="12"/>
    </w:p>
    <w:p w:rsidR="00794E28" w:rsidRDefault="00794E28"/>
    <w:p w:rsidR="00794E28" w:rsidRPr="00943601" w:rsidRDefault="000875AE">
      <w:pPr>
        <w:rPr>
          <w:sz w:val="24"/>
          <w:szCs w:val="24"/>
        </w:rPr>
      </w:pPr>
      <w:r w:rsidRPr="00A256CB">
        <w:rPr>
          <w:noProof/>
          <w:sz w:val="24"/>
          <w:szCs w:val="24"/>
        </w:rPr>
        <w:t>Anlage 1 - Geltungsbereich</w:t>
      </w:r>
      <w:r w:rsidRPr="00A256CB">
        <w:rPr>
          <w:noProof/>
          <w:sz w:val="24"/>
          <w:szCs w:val="24"/>
        </w:rPr>
        <w:br/>
        <w:t>Anlage 2 - Verkehrstechnische Stellungnahme</w:t>
      </w:r>
    </w:p>
    <w:p w:rsidR="00943601" w:rsidRDefault="00943601"/>
    <w:p w:rsidR="00CA294D" w:rsidRDefault="00CA294D"/>
    <w:p w:rsidR="00E446E7" w:rsidRDefault="00E446E7" w:rsidP="00E446E7">
      <w:r>
        <w:t>______________________</w:t>
      </w:r>
    </w:p>
    <w:p w:rsidR="00542101" w:rsidRDefault="002239C7" w:rsidP="00E446E7">
      <w:r w:rsidRPr="002239C7">
        <w:t>Oliver Schmidt-Gutzat</w:t>
      </w:r>
    </w:p>
    <w:p w:rsidR="00E446E7" w:rsidRDefault="00542101" w:rsidP="00E446E7">
      <w:r>
        <w:t xml:space="preserve">Bürgermeister </w:t>
      </w:r>
    </w:p>
    <w:p w:rsidR="00E446E7" w:rsidRDefault="00E446E7"/>
    <w:sectPr w:rsidR="00E446E7" w:rsidSect="004C5C9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1418" w:bottom="1134" w:left="1418" w:header="720"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5AE" w:rsidRDefault="000875AE">
      <w:r>
        <w:separator/>
      </w:r>
    </w:p>
  </w:endnote>
  <w:endnote w:type="continuationSeparator" w:id="0">
    <w:p w:rsidR="000875AE" w:rsidRDefault="00087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2AE" w:rsidRDefault="00D742A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71B" w:rsidRPr="00292E40" w:rsidRDefault="00A1171B" w:rsidP="00537F62">
    <w:pPr>
      <w:pStyle w:val="Fuzeile"/>
      <w:tabs>
        <w:tab w:val="left" w:pos="7938"/>
      </w:tabs>
      <w:rPr>
        <w:sz w:val="18"/>
        <w:szCs w:val="18"/>
      </w:rPr>
    </w:pPr>
    <w:r w:rsidRPr="00292E40">
      <w:rPr>
        <w:sz w:val="18"/>
        <w:szCs w:val="18"/>
      </w:rPr>
      <w:fldChar w:fldCharType="begin"/>
    </w:r>
    <w:r w:rsidRPr="00292E40">
      <w:rPr>
        <w:sz w:val="18"/>
        <w:szCs w:val="18"/>
      </w:rPr>
      <w:instrText xml:space="preserve"> REF  FLD_VONAME </w:instrText>
    </w:r>
    <w:r>
      <w:rPr>
        <w:sz w:val="18"/>
        <w:szCs w:val="18"/>
      </w:rPr>
      <w:instrText xml:space="preserve"> \* CharFORMAT</w:instrText>
    </w:r>
    <w:r w:rsidRPr="00292E40">
      <w:rPr>
        <w:sz w:val="18"/>
        <w:szCs w:val="18"/>
      </w:rPr>
      <w:fldChar w:fldCharType="separate"/>
    </w:r>
    <w:r w:rsidR="000875AE" w:rsidRPr="000875AE">
      <w:rPr>
        <w:sz w:val="18"/>
        <w:szCs w:val="18"/>
      </w:rPr>
      <w:t>19/StädtePl/192/BV</w:t>
    </w:r>
    <w:r w:rsidRPr="00292E40">
      <w:rPr>
        <w:sz w:val="18"/>
        <w:szCs w:val="18"/>
      </w:rPr>
      <w:fldChar w:fldCharType="end"/>
    </w:r>
    <w:r w:rsidRPr="00292E40">
      <w:rPr>
        <w:sz w:val="18"/>
        <w:szCs w:val="18"/>
      </w:rPr>
      <w:tab/>
    </w:r>
    <w:r w:rsidRPr="00292E40">
      <w:rPr>
        <w:sz w:val="18"/>
        <w:szCs w:val="18"/>
      </w:rPr>
      <w:tab/>
      <w:t xml:space="preserve">Seite </w:t>
    </w:r>
    <w:r w:rsidRPr="00292E40">
      <w:rPr>
        <w:sz w:val="18"/>
        <w:szCs w:val="18"/>
      </w:rPr>
      <w:fldChar w:fldCharType="begin"/>
    </w:r>
    <w:r w:rsidRPr="00292E40">
      <w:rPr>
        <w:sz w:val="18"/>
        <w:szCs w:val="18"/>
      </w:rPr>
      <w:instrText xml:space="preserve"> PAGE </w:instrText>
    </w:r>
    <w:r w:rsidRPr="00292E40">
      <w:rPr>
        <w:sz w:val="18"/>
        <w:szCs w:val="18"/>
      </w:rPr>
      <w:fldChar w:fldCharType="separate"/>
    </w:r>
    <w:r w:rsidR="00FF582D">
      <w:rPr>
        <w:noProof/>
        <w:sz w:val="18"/>
        <w:szCs w:val="18"/>
      </w:rPr>
      <w:t>2</w:t>
    </w:r>
    <w:r w:rsidRPr="00292E40">
      <w:rPr>
        <w:sz w:val="18"/>
        <w:szCs w:val="18"/>
      </w:rPr>
      <w:fldChar w:fldCharType="end"/>
    </w:r>
    <w:r w:rsidRPr="00292E40">
      <w:rPr>
        <w:sz w:val="18"/>
        <w:szCs w:val="18"/>
      </w:rPr>
      <w:t xml:space="preserve"> von </w:t>
    </w:r>
    <w:r w:rsidRPr="00292E40">
      <w:rPr>
        <w:sz w:val="18"/>
        <w:szCs w:val="18"/>
      </w:rPr>
      <w:fldChar w:fldCharType="begin"/>
    </w:r>
    <w:r w:rsidRPr="00292E40">
      <w:rPr>
        <w:sz w:val="18"/>
        <w:szCs w:val="18"/>
      </w:rPr>
      <w:instrText xml:space="preserve"> NUMPAGES </w:instrText>
    </w:r>
    <w:r w:rsidRPr="00292E40">
      <w:rPr>
        <w:sz w:val="18"/>
        <w:szCs w:val="18"/>
      </w:rPr>
      <w:fldChar w:fldCharType="separate"/>
    </w:r>
    <w:r w:rsidR="00FF582D">
      <w:rPr>
        <w:noProof/>
        <w:sz w:val="18"/>
        <w:szCs w:val="18"/>
      </w:rPr>
      <w:t>3</w:t>
    </w:r>
    <w:r w:rsidRPr="00292E40">
      <w:rPr>
        <w:sz w:val="18"/>
        <w:szCs w:val="18"/>
      </w:rPr>
      <w:fldChar w:fldCharType="end"/>
    </w:r>
  </w:p>
  <w:p w:rsidR="00A1171B" w:rsidRDefault="00A1171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2AE" w:rsidRDefault="00D742A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5AE" w:rsidRDefault="000875AE">
      <w:r>
        <w:separator/>
      </w:r>
    </w:p>
  </w:footnote>
  <w:footnote w:type="continuationSeparator" w:id="0">
    <w:p w:rsidR="000875AE" w:rsidRDefault="00087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2AE" w:rsidRDefault="00D742A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2AE" w:rsidRDefault="00D742A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2AE" w:rsidRDefault="00FF582D">
    <w:pPr>
      <w:pStyle w:val="Kopfzeile"/>
    </w:pPr>
    <w:r>
      <w:rPr>
        <w:noProof/>
      </w:rPr>
      <w:drawing>
        <wp:anchor distT="0" distB="0" distL="114300" distR="114300" simplePos="0" relativeHeight="251657728" behindDoc="1" locked="0" layoutInCell="1" allowOverlap="1">
          <wp:simplePos x="0" y="0"/>
          <wp:positionH relativeFrom="column">
            <wp:posOffset>2188210</wp:posOffset>
          </wp:positionH>
          <wp:positionV relativeFrom="paragraph">
            <wp:posOffset>-473075</wp:posOffset>
          </wp:positionV>
          <wp:extent cx="3571875" cy="1590675"/>
          <wp:effectExtent l="0" t="0" r="0" b="0"/>
          <wp:wrapNone/>
          <wp:docPr id="1" name="Grafik 1" descr="20170523_logo_erste_ebene_mit_claim_stadth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20170523_logo_erste_ebene_mit_claim_stadthe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1875" cy="1590675"/>
                  </a:xfrm>
                  <a:prstGeom prst="rect">
                    <a:avLst/>
                  </a:prstGeom>
                  <a:noFill/>
                </pic:spPr>
              </pic:pic>
            </a:graphicData>
          </a:graphic>
          <wp14:sizeRelH relativeFrom="page">
            <wp14:pctWidth>0</wp14:pctWidth>
          </wp14:sizeRelH>
          <wp14:sizeRelV relativeFrom="page">
            <wp14:pctHeight>0</wp14:pctHeight>
          </wp14:sizeRelV>
        </wp:anchor>
      </w:drawing>
    </w:r>
  </w:p>
  <w:p w:rsidR="00D742AE" w:rsidRDefault="00D742AE">
    <w:pPr>
      <w:pStyle w:val="Kopfzeile"/>
    </w:pPr>
  </w:p>
  <w:p w:rsidR="00D742AE" w:rsidRDefault="00D742AE">
    <w:pPr>
      <w:pStyle w:val="Kopfzeile"/>
    </w:pPr>
  </w:p>
  <w:p w:rsidR="00D742AE" w:rsidRDefault="00D742AE">
    <w:pPr>
      <w:pStyle w:val="Kopfzeile"/>
    </w:pPr>
  </w:p>
  <w:p w:rsidR="00D742AE" w:rsidRDefault="00D742AE">
    <w:pPr>
      <w:pStyle w:val="Kopfzeile"/>
    </w:pPr>
  </w:p>
  <w:p w:rsidR="007807EC" w:rsidRDefault="007807EC">
    <w:pPr>
      <w:pStyle w:val="Kopfzeile"/>
    </w:pPr>
  </w:p>
  <w:p w:rsidR="00D742AE" w:rsidRDefault="00D742A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62356"/>
    <w:multiLevelType w:val="hybridMultilevel"/>
    <w:tmpl w:val="AEB6209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33B85049"/>
    <w:multiLevelType w:val="hybridMultilevel"/>
    <w:tmpl w:val="350466B0"/>
    <w:lvl w:ilvl="0" w:tplc="0407000F">
      <w:start w:val="1"/>
      <w:numFmt w:val="decimal"/>
      <w:lvlText w:val="%1."/>
      <w:lvlJc w:val="left"/>
      <w:pPr>
        <w:ind w:left="6314" w:hanging="360"/>
      </w:pPr>
    </w:lvl>
    <w:lvl w:ilvl="1" w:tplc="04070019" w:tentative="1">
      <w:start w:val="1"/>
      <w:numFmt w:val="lowerLetter"/>
      <w:lvlText w:val="%2."/>
      <w:lvlJc w:val="left"/>
      <w:pPr>
        <w:ind w:left="7034" w:hanging="360"/>
      </w:pPr>
    </w:lvl>
    <w:lvl w:ilvl="2" w:tplc="0407001B" w:tentative="1">
      <w:start w:val="1"/>
      <w:numFmt w:val="lowerRoman"/>
      <w:lvlText w:val="%3."/>
      <w:lvlJc w:val="right"/>
      <w:pPr>
        <w:ind w:left="7754" w:hanging="180"/>
      </w:pPr>
    </w:lvl>
    <w:lvl w:ilvl="3" w:tplc="0407000F" w:tentative="1">
      <w:start w:val="1"/>
      <w:numFmt w:val="decimal"/>
      <w:lvlText w:val="%4."/>
      <w:lvlJc w:val="left"/>
      <w:pPr>
        <w:ind w:left="8474" w:hanging="360"/>
      </w:pPr>
    </w:lvl>
    <w:lvl w:ilvl="4" w:tplc="04070019" w:tentative="1">
      <w:start w:val="1"/>
      <w:numFmt w:val="lowerLetter"/>
      <w:lvlText w:val="%5."/>
      <w:lvlJc w:val="left"/>
      <w:pPr>
        <w:ind w:left="9194" w:hanging="360"/>
      </w:pPr>
    </w:lvl>
    <w:lvl w:ilvl="5" w:tplc="0407001B" w:tentative="1">
      <w:start w:val="1"/>
      <w:numFmt w:val="lowerRoman"/>
      <w:lvlText w:val="%6."/>
      <w:lvlJc w:val="right"/>
      <w:pPr>
        <w:ind w:left="9914" w:hanging="180"/>
      </w:pPr>
    </w:lvl>
    <w:lvl w:ilvl="6" w:tplc="0407000F" w:tentative="1">
      <w:start w:val="1"/>
      <w:numFmt w:val="decimal"/>
      <w:lvlText w:val="%7."/>
      <w:lvlJc w:val="left"/>
      <w:pPr>
        <w:ind w:left="10634" w:hanging="360"/>
      </w:pPr>
    </w:lvl>
    <w:lvl w:ilvl="7" w:tplc="04070019" w:tentative="1">
      <w:start w:val="1"/>
      <w:numFmt w:val="lowerLetter"/>
      <w:lvlText w:val="%8."/>
      <w:lvlJc w:val="left"/>
      <w:pPr>
        <w:ind w:left="11354" w:hanging="360"/>
      </w:pPr>
    </w:lvl>
    <w:lvl w:ilvl="8" w:tplc="0407001B" w:tentative="1">
      <w:start w:val="1"/>
      <w:numFmt w:val="lowerRoman"/>
      <w:lvlText w:val="%9."/>
      <w:lvlJc w:val="right"/>
      <w:pPr>
        <w:ind w:left="1207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5AE"/>
    <w:rsid w:val="00013682"/>
    <w:rsid w:val="000610B6"/>
    <w:rsid w:val="000875AE"/>
    <w:rsid w:val="000B28E9"/>
    <w:rsid w:val="000B2F5A"/>
    <w:rsid w:val="000B79DC"/>
    <w:rsid w:val="000D4B84"/>
    <w:rsid w:val="00121B23"/>
    <w:rsid w:val="0018363F"/>
    <w:rsid w:val="001A4538"/>
    <w:rsid w:val="001B182B"/>
    <w:rsid w:val="00200C91"/>
    <w:rsid w:val="00204563"/>
    <w:rsid w:val="00205231"/>
    <w:rsid w:val="00221526"/>
    <w:rsid w:val="002239C7"/>
    <w:rsid w:val="002427B6"/>
    <w:rsid w:val="00266E00"/>
    <w:rsid w:val="00292E40"/>
    <w:rsid w:val="002B6F61"/>
    <w:rsid w:val="002F11A9"/>
    <w:rsid w:val="00330C62"/>
    <w:rsid w:val="00373555"/>
    <w:rsid w:val="00392B3B"/>
    <w:rsid w:val="00484FA8"/>
    <w:rsid w:val="004A6FF8"/>
    <w:rsid w:val="004B6561"/>
    <w:rsid w:val="004C342C"/>
    <w:rsid w:val="004C5C9A"/>
    <w:rsid w:val="004F6E50"/>
    <w:rsid w:val="00537F62"/>
    <w:rsid w:val="00542101"/>
    <w:rsid w:val="00582375"/>
    <w:rsid w:val="005A50FC"/>
    <w:rsid w:val="005D6E48"/>
    <w:rsid w:val="005E6322"/>
    <w:rsid w:val="006A6C05"/>
    <w:rsid w:val="006D64D4"/>
    <w:rsid w:val="006E1DA2"/>
    <w:rsid w:val="007807EC"/>
    <w:rsid w:val="00786AC2"/>
    <w:rsid w:val="00794E28"/>
    <w:rsid w:val="0079532A"/>
    <w:rsid w:val="007976A1"/>
    <w:rsid w:val="007A0ECB"/>
    <w:rsid w:val="007B400D"/>
    <w:rsid w:val="00841483"/>
    <w:rsid w:val="00855ACB"/>
    <w:rsid w:val="009335B6"/>
    <w:rsid w:val="00943601"/>
    <w:rsid w:val="009548F5"/>
    <w:rsid w:val="009A0F0E"/>
    <w:rsid w:val="009A4C19"/>
    <w:rsid w:val="00A1171B"/>
    <w:rsid w:val="00A414F3"/>
    <w:rsid w:val="00A75BE5"/>
    <w:rsid w:val="00A8309E"/>
    <w:rsid w:val="00A9126E"/>
    <w:rsid w:val="00A97519"/>
    <w:rsid w:val="00AA525F"/>
    <w:rsid w:val="00AB2117"/>
    <w:rsid w:val="00B27F84"/>
    <w:rsid w:val="00B64D17"/>
    <w:rsid w:val="00C249A6"/>
    <w:rsid w:val="00C304B4"/>
    <w:rsid w:val="00C539F5"/>
    <w:rsid w:val="00CA294D"/>
    <w:rsid w:val="00CF3465"/>
    <w:rsid w:val="00D660D2"/>
    <w:rsid w:val="00D742AE"/>
    <w:rsid w:val="00D84B7A"/>
    <w:rsid w:val="00E446E7"/>
    <w:rsid w:val="00E64FC5"/>
    <w:rsid w:val="00E9198E"/>
    <w:rsid w:val="00F216E8"/>
    <w:rsid w:val="00FD0560"/>
    <w:rsid w:val="00FF58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rsid w:val="00330C62"/>
    <w:pPr>
      <w:keepNext/>
      <w:spacing w:before="240" w:after="6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Kommentarzeichen">
    <w:name w:val="annotation reference"/>
    <w:semiHidden/>
    <w:rPr>
      <w:vanish/>
      <w:sz w:val="16"/>
    </w:rPr>
  </w:style>
  <w:style w:type="paragraph" w:styleId="Kommentartext">
    <w:name w:val="annotation text"/>
    <w:basedOn w:val="Standard"/>
    <w:semiHidden/>
  </w:style>
  <w:style w:type="character" w:styleId="Hyperlink">
    <w:name w:val="Hyperlink"/>
    <w:semiHidden/>
    <w:rsid w:val="007807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rsid w:val="00330C62"/>
    <w:pPr>
      <w:keepNext/>
      <w:spacing w:before="240" w:after="6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Kommentarzeichen">
    <w:name w:val="annotation reference"/>
    <w:semiHidden/>
    <w:rPr>
      <w:vanish/>
      <w:sz w:val="16"/>
    </w:rPr>
  </w:style>
  <w:style w:type="paragraph" w:styleId="Kommentartext">
    <w:name w:val="annotation text"/>
    <w:basedOn w:val="Standard"/>
    <w:semiHidden/>
  </w:style>
  <w:style w:type="character" w:styleId="Hyperlink">
    <w:name w:val="Hyperlink"/>
    <w:semiHidden/>
    <w:rsid w:val="007807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ESTHE-SESSION\InstanceConfig\0001\Dot\smc_vo.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smc_vo.dot</Template>
  <TotalTime>0</TotalTime>
  <Pages>3</Pages>
  <Words>661</Words>
  <Characters>4166</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Beschlussvorlage</vt:lpstr>
    </vt:vector>
  </TitlesOfParts>
  <Company>Fa. SOMACOS GmbH &amp; Co. KG</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Beschlussvorlage</dc:title>
  <dc:subject>Vorlage</dc:subject>
  <dc:creator>Schmidt-Gutzat, Oliver</dc:creator>
  <cp:lastModifiedBy>Gringmuth-Dallmer,Jeannine</cp:lastModifiedBy>
  <cp:revision>2</cp:revision>
  <cp:lastPrinted>2001-05-03T14:41:00Z</cp:lastPrinted>
  <dcterms:created xsi:type="dcterms:W3CDTF">2020-07-01T06:56:00Z</dcterms:created>
  <dcterms:modified xsi:type="dcterms:W3CDTF">2020-07-01T06:56:00Z</dcterms:modified>
</cp:coreProperties>
</file>